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DCB61" w14:textId="77777777" w:rsidR="00D27379" w:rsidRDefault="00D27379" w:rsidP="00D27379">
      <w:pPr>
        <w:spacing w:line="480" w:lineRule="auto"/>
        <w:jc w:val="center"/>
        <w:rPr>
          <w:sz w:val="24"/>
          <w:szCs w:val="24"/>
        </w:rPr>
      </w:pPr>
    </w:p>
    <w:p w14:paraId="457BAE72" w14:textId="77777777" w:rsidR="00D27379" w:rsidRDefault="00D27379" w:rsidP="00D27379">
      <w:pPr>
        <w:spacing w:line="480" w:lineRule="auto"/>
        <w:jc w:val="center"/>
        <w:rPr>
          <w:sz w:val="24"/>
          <w:szCs w:val="24"/>
        </w:rPr>
      </w:pPr>
    </w:p>
    <w:p w14:paraId="165DFC26" w14:textId="77777777" w:rsidR="00D27379" w:rsidRDefault="00D27379" w:rsidP="00D27379">
      <w:pPr>
        <w:spacing w:line="480" w:lineRule="auto"/>
        <w:jc w:val="center"/>
        <w:rPr>
          <w:sz w:val="24"/>
          <w:szCs w:val="24"/>
        </w:rPr>
      </w:pPr>
    </w:p>
    <w:p w14:paraId="25C5C45C" w14:textId="77777777" w:rsidR="00D27379" w:rsidRDefault="00D27379" w:rsidP="00D27379">
      <w:pPr>
        <w:spacing w:line="480" w:lineRule="auto"/>
        <w:jc w:val="center"/>
        <w:rPr>
          <w:sz w:val="24"/>
          <w:szCs w:val="24"/>
        </w:rPr>
      </w:pPr>
    </w:p>
    <w:p w14:paraId="4C308B30" w14:textId="77777777" w:rsidR="00D27379" w:rsidRDefault="00D27379" w:rsidP="00D27379">
      <w:pPr>
        <w:spacing w:line="480" w:lineRule="auto"/>
        <w:jc w:val="center"/>
        <w:rPr>
          <w:sz w:val="24"/>
          <w:szCs w:val="24"/>
        </w:rPr>
      </w:pPr>
    </w:p>
    <w:p w14:paraId="4747E847" w14:textId="77777777" w:rsidR="00D27379" w:rsidRDefault="00D27379" w:rsidP="00D27379">
      <w:pPr>
        <w:spacing w:line="480" w:lineRule="auto"/>
        <w:jc w:val="center"/>
        <w:rPr>
          <w:sz w:val="24"/>
          <w:szCs w:val="24"/>
        </w:rPr>
      </w:pPr>
    </w:p>
    <w:p w14:paraId="7D0E1106" w14:textId="7D588088" w:rsidR="00D27379" w:rsidRPr="00D27379" w:rsidRDefault="00733ABB" w:rsidP="00D27379">
      <w:pPr>
        <w:spacing w:line="480" w:lineRule="auto"/>
        <w:jc w:val="center"/>
        <w:rPr>
          <w:sz w:val="24"/>
          <w:szCs w:val="24"/>
        </w:rPr>
      </w:pPr>
      <w:r w:rsidRPr="00D27379">
        <w:rPr>
          <w:sz w:val="24"/>
          <w:szCs w:val="24"/>
        </w:rPr>
        <w:t>Gilman’s ‘Yellow Wallpaper’</w:t>
      </w:r>
    </w:p>
    <w:p w14:paraId="4F63A9A7" w14:textId="6E54046F" w:rsidR="00D27379" w:rsidRPr="00D27379" w:rsidRDefault="00733ABB" w:rsidP="00D27379">
      <w:pPr>
        <w:spacing w:line="480" w:lineRule="auto"/>
        <w:jc w:val="center"/>
        <w:rPr>
          <w:sz w:val="24"/>
          <w:szCs w:val="24"/>
        </w:rPr>
      </w:pPr>
      <w:r w:rsidRPr="00D27379">
        <w:rPr>
          <w:sz w:val="24"/>
          <w:szCs w:val="24"/>
        </w:rPr>
        <w:t>Student name</w:t>
      </w:r>
    </w:p>
    <w:p w14:paraId="283B0140" w14:textId="0086FDFC" w:rsidR="00D27379" w:rsidRPr="00D27379" w:rsidRDefault="00733ABB" w:rsidP="00D27379">
      <w:pPr>
        <w:spacing w:line="480" w:lineRule="auto"/>
        <w:jc w:val="center"/>
        <w:rPr>
          <w:sz w:val="24"/>
          <w:szCs w:val="24"/>
        </w:rPr>
      </w:pPr>
      <w:r w:rsidRPr="00D27379">
        <w:rPr>
          <w:sz w:val="24"/>
          <w:szCs w:val="24"/>
        </w:rPr>
        <w:t>Institution affiliations</w:t>
      </w:r>
    </w:p>
    <w:p w14:paraId="55CA535C" w14:textId="7645A609" w:rsidR="00D27379" w:rsidRDefault="00733ABB" w:rsidP="00D27379">
      <w:pPr>
        <w:spacing w:line="480" w:lineRule="auto"/>
        <w:jc w:val="center"/>
        <w:rPr>
          <w:sz w:val="24"/>
          <w:szCs w:val="24"/>
        </w:rPr>
      </w:pPr>
      <w:r w:rsidRPr="00D27379">
        <w:rPr>
          <w:sz w:val="24"/>
          <w:szCs w:val="24"/>
        </w:rPr>
        <w:t>Date.</w:t>
      </w:r>
    </w:p>
    <w:p w14:paraId="4EDFAEE7" w14:textId="2DBB4FBC" w:rsidR="00D27379" w:rsidRPr="00D27379" w:rsidRDefault="00733ABB" w:rsidP="00D27379">
      <w:pPr>
        <w:rPr>
          <w:sz w:val="24"/>
          <w:szCs w:val="24"/>
        </w:rPr>
      </w:pPr>
      <w:r>
        <w:rPr>
          <w:sz w:val="24"/>
          <w:szCs w:val="24"/>
        </w:rPr>
        <w:br w:type="page"/>
      </w:r>
    </w:p>
    <w:p w14:paraId="1398F585" w14:textId="4F430A47" w:rsidR="009E3463" w:rsidRPr="009E3463" w:rsidRDefault="009E3463" w:rsidP="009E3463">
      <w:pPr>
        <w:spacing w:line="480" w:lineRule="auto"/>
        <w:ind w:firstLine="720"/>
        <w:jc w:val="center"/>
        <w:rPr>
          <w:b/>
          <w:bCs/>
          <w:sz w:val="24"/>
          <w:szCs w:val="24"/>
        </w:rPr>
      </w:pPr>
      <w:r w:rsidRPr="009E3463">
        <w:rPr>
          <w:b/>
          <w:bCs/>
          <w:sz w:val="24"/>
          <w:szCs w:val="24"/>
        </w:rPr>
        <w:lastRenderedPageBreak/>
        <w:t>YELLOW WALLPAPER</w:t>
      </w:r>
    </w:p>
    <w:p w14:paraId="1AE4F13E" w14:textId="618A5984" w:rsidR="00B7200E" w:rsidRPr="00D27379" w:rsidRDefault="00733ABB" w:rsidP="00D27379">
      <w:pPr>
        <w:spacing w:line="480" w:lineRule="auto"/>
        <w:ind w:firstLine="720"/>
        <w:jc w:val="both"/>
        <w:rPr>
          <w:rFonts w:cs="Times New Roman"/>
          <w:color w:val="202124"/>
          <w:sz w:val="24"/>
          <w:szCs w:val="24"/>
          <w:shd w:val="clear" w:color="auto" w:fill="FFFFFF"/>
        </w:rPr>
      </w:pPr>
      <w:r w:rsidRPr="00D27379">
        <w:rPr>
          <w:sz w:val="24"/>
          <w:szCs w:val="24"/>
        </w:rPr>
        <w:t>The yellow wallpaper is a short story that rotates around postpartum depression. Postpartum depression is depression that occurs after childbirth</w:t>
      </w:r>
      <w:r w:rsidR="001C2BBD" w:rsidRPr="00D27379">
        <w:rPr>
          <w:sz w:val="24"/>
          <w:szCs w:val="24"/>
        </w:rPr>
        <w:t xml:space="preserve"> and may be accompanied by anger, guilt, hopelessness, mood swings, and panic attacks. The story 'Yellow Wallpaper' makes use of symbolism such that the wallpaper is the representation of family structures and the traditions where the narrator lives in. </w:t>
      </w:r>
      <w:r w:rsidR="00627F25" w:rsidRPr="00D27379">
        <w:rPr>
          <w:sz w:val="24"/>
          <w:szCs w:val="24"/>
        </w:rPr>
        <w:t xml:space="preserve">It symbolizes how women are trapped in families and cultures they are not comfortable in. The narrator talks about the deterioration of the mental health of women </w:t>
      </w:r>
      <w:r w:rsidR="00A403E5" w:rsidRPr="00D27379">
        <w:rPr>
          <w:sz w:val="24"/>
          <w:szCs w:val="24"/>
        </w:rPr>
        <w:t xml:space="preserve">and that the effects of not taking care of this may cause a person to fall into psychosis, depression, and nervousness. </w:t>
      </w:r>
      <w:r w:rsidR="00A65132" w:rsidRPr="00D27379">
        <w:rPr>
          <w:sz w:val="24"/>
          <w:szCs w:val="24"/>
        </w:rPr>
        <w:t xml:space="preserve">The narrator struggles to do routine activities since she stays up most nights and sleeps during the day. Her husband, who is also her doctor encourages her to take more rest. </w:t>
      </w:r>
      <w:r w:rsidRPr="00D27379">
        <w:rPr>
          <w:sz w:val="24"/>
          <w:szCs w:val="24"/>
        </w:rPr>
        <w:t>Therefore, it is important to be aware and alert of owns mental activities. This is referred to as consciousness. The concept of consciousness and unconsciousness is effectively de</w:t>
      </w:r>
      <w:r w:rsidR="009B5D26" w:rsidRPr="00D27379">
        <w:rPr>
          <w:sz w:val="24"/>
          <w:szCs w:val="24"/>
        </w:rPr>
        <w:t>s</w:t>
      </w:r>
      <w:r w:rsidRPr="00D27379">
        <w:rPr>
          <w:sz w:val="24"/>
          <w:szCs w:val="24"/>
        </w:rPr>
        <w:t xml:space="preserve">cribed by Freud and Jung.  Based on the Freudian perspective, </w:t>
      </w:r>
      <w:r w:rsidR="009B5D26" w:rsidRPr="00D27379">
        <w:rPr>
          <w:sz w:val="24"/>
          <w:szCs w:val="24"/>
        </w:rPr>
        <w:t xml:space="preserve">hidden thoughts, traumatic memories, hidden desires, and basic drives such as anger, aggression, and fear form the center of unconscious minds. </w:t>
      </w:r>
      <w:r w:rsidR="00192D8F" w:rsidRPr="00D27379">
        <w:rPr>
          <w:sz w:val="24"/>
          <w:szCs w:val="24"/>
        </w:rPr>
        <w:t xml:space="preserve">Nevertheless, the Jungian perspective argues that unconsciousness is a combination of </w:t>
      </w:r>
      <w:r w:rsidRPr="00D27379">
        <w:rPr>
          <w:rFonts w:cs="Times New Roman"/>
          <w:color w:val="202124"/>
          <w:sz w:val="24"/>
          <w:szCs w:val="24"/>
          <w:shd w:val="clear" w:color="auto" w:fill="FFFFFF"/>
        </w:rPr>
        <w:t>the collective unconscious, personal unconscious, and ego (Falzeder, 2013).</w:t>
      </w:r>
      <w:r w:rsidR="00192D8F" w:rsidRPr="00D27379">
        <w:rPr>
          <w:rFonts w:cs="Times New Roman"/>
          <w:color w:val="202124"/>
          <w:sz w:val="24"/>
          <w:szCs w:val="24"/>
          <w:shd w:val="clear" w:color="auto" w:fill="FFFFFF"/>
        </w:rPr>
        <w:t xml:space="preserve"> This essay focuses on analyzing how unconscious thoughts may lead to psychological traumas based on Freudian and Jungian perspectives.  </w:t>
      </w:r>
    </w:p>
    <w:p w14:paraId="0F98981B" w14:textId="09BBA969" w:rsidR="00192D8F" w:rsidRPr="00D27379" w:rsidRDefault="00733ABB" w:rsidP="00D27379">
      <w:pPr>
        <w:spacing w:line="480" w:lineRule="auto"/>
        <w:ind w:firstLine="720"/>
        <w:jc w:val="both"/>
        <w:rPr>
          <w:rFonts w:cs="Times New Roman"/>
          <w:color w:val="202124"/>
          <w:sz w:val="24"/>
          <w:szCs w:val="24"/>
          <w:shd w:val="clear" w:color="auto" w:fill="FFFFFF"/>
        </w:rPr>
      </w:pPr>
      <w:r w:rsidRPr="00D27379">
        <w:rPr>
          <w:rFonts w:cs="Times New Roman"/>
          <w:color w:val="202124"/>
          <w:sz w:val="24"/>
          <w:szCs w:val="24"/>
          <w:shd w:val="clear" w:color="auto" w:fill="FFFFFF"/>
        </w:rPr>
        <w:t xml:space="preserve">When the narrator and her husband move into the huge ugly room with the yellow wallpaper, she immediately develops disapproval against the room. Based on the Jungian perspective, she becomes defensive about switching rooms even though her husband </w:t>
      </w:r>
      <w:r w:rsidR="007622AB" w:rsidRPr="00D27379">
        <w:rPr>
          <w:rFonts w:cs="Times New Roman"/>
          <w:color w:val="202124"/>
          <w:sz w:val="24"/>
          <w:szCs w:val="24"/>
          <w:shd w:val="clear" w:color="auto" w:fill="FFFFFF"/>
        </w:rPr>
        <w:t xml:space="preserve">refuses her. </w:t>
      </w:r>
      <w:r w:rsidR="0019449B" w:rsidRPr="00D27379">
        <w:rPr>
          <w:rFonts w:cs="Times New Roman"/>
          <w:color w:val="202124"/>
          <w:sz w:val="24"/>
          <w:szCs w:val="24"/>
          <w:shd w:val="clear" w:color="auto" w:fill="FFFFFF"/>
        </w:rPr>
        <w:t xml:space="preserve">Moreover, her husband discourages her from wandering around the house or exploring her interests. </w:t>
      </w:r>
      <w:r w:rsidR="00116925" w:rsidRPr="00D27379">
        <w:rPr>
          <w:rFonts w:cs="Times New Roman"/>
          <w:color w:val="202124"/>
          <w:sz w:val="24"/>
          <w:szCs w:val="24"/>
          <w:shd w:val="clear" w:color="auto" w:fill="FFFFFF"/>
        </w:rPr>
        <w:t>This causes nervousness for the narrator and</w:t>
      </w:r>
      <w:r w:rsidR="00FF1FE6" w:rsidRPr="00D27379">
        <w:rPr>
          <w:rFonts w:cs="Times New Roman"/>
          <w:color w:val="202124"/>
          <w:sz w:val="24"/>
          <w:szCs w:val="24"/>
          <w:shd w:val="clear" w:color="auto" w:fill="FFFFFF"/>
        </w:rPr>
        <w:t xml:space="preserve"> </w:t>
      </w:r>
      <w:r w:rsidR="00116925" w:rsidRPr="00D27379">
        <w:rPr>
          <w:rFonts w:cs="Times New Roman"/>
          <w:color w:val="202124"/>
          <w:sz w:val="24"/>
          <w:szCs w:val="24"/>
          <w:shd w:val="clear" w:color="auto" w:fill="FFFFFF"/>
        </w:rPr>
        <w:t xml:space="preserve">she becomes insanely driven by the hideous </w:t>
      </w:r>
      <w:r w:rsidR="00116925" w:rsidRPr="00D27379">
        <w:rPr>
          <w:rFonts w:cs="Times New Roman"/>
          <w:color w:val="202124"/>
          <w:sz w:val="24"/>
          <w:szCs w:val="24"/>
          <w:shd w:val="clear" w:color="auto" w:fill="FFFFFF"/>
        </w:rPr>
        <w:lastRenderedPageBreak/>
        <w:t xml:space="preserve">wallpaper. </w:t>
      </w:r>
      <w:r w:rsidR="00C25997" w:rsidRPr="00D27379">
        <w:rPr>
          <w:rFonts w:cs="Times New Roman"/>
          <w:color w:val="202124"/>
          <w:sz w:val="24"/>
          <w:szCs w:val="24"/>
          <w:shd w:val="clear" w:color="auto" w:fill="FFFFFF"/>
        </w:rPr>
        <w:t xml:space="preserve">The story </w:t>
      </w:r>
      <w:r w:rsidR="006D69F7" w:rsidRPr="00D27379">
        <w:rPr>
          <w:rFonts w:cs="Times New Roman"/>
          <w:color w:val="202124"/>
          <w:sz w:val="24"/>
          <w:szCs w:val="24"/>
          <w:shd w:val="clear" w:color="auto" w:fill="FFFFFF"/>
        </w:rPr>
        <w:t>concentrations</w:t>
      </w:r>
      <w:r w:rsidR="00C25997" w:rsidRPr="00D27379">
        <w:rPr>
          <w:rFonts w:cs="Times New Roman"/>
          <w:color w:val="202124"/>
          <w:sz w:val="24"/>
          <w:szCs w:val="24"/>
          <w:shd w:val="clear" w:color="auto" w:fill="FFFFFF"/>
        </w:rPr>
        <w:t xml:space="preserve"> on the nervous condition of the narrator as she losses the real sense at the same time facing misunderstanding and mis</w:t>
      </w:r>
      <w:r w:rsidR="00FA65E3" w:rsidRPr="00D27379">
        <w:rPr>
          <w:rFonts w:cs="Times New Roman"/>
          <w:color w:val="202124"/>
          <w:sz w:val="24"/>
          <w:szCs w:val="24"/>
          <w:shd w:val="clear" w:color="auto" w:fill="FFFFFF"/>
        </w:rPr>
        <w:t>diagnosis from her physician and husband</w:t>
      </w:r>
      <w:r w:rsidR="00B7761C" w:rsidRPr="00D27379">
        <w:rPr>
          <w:rFonts w:cs="Times New Roman"/>
          <w:color w:val="202124"/>
          <w:sz w:val="24"/>
          <w:szCs w:val="24"/>
          <w:shd w:val="clear" w:color="auto" w:fill="FFFFFF"/>
        </w:rPr>
        <w:t xml:space="preserve"> who believes that the most effective </w:t>
      </w:r>
      <w:r w:rsidR="006D69F7">
        <w:rPr>
          <w:rFonts w:cs="Times New Roman"/>
          <w:color w:val="202124"/>
          <w:sz w:val="24"/>
          <w:szCs w:val="24"/>
          <w:shd w:val="clear" w:color="auto" w:fill="FFFFFF"/>
        </w:rPr>
        <w:t>medication</w:t>
      </w:r>
      <w:r w:rsidR="00B7761C" w:rsidRPr="00D27379">
        <w:rPr>
          <w:rFonts w:cs="Times New Roman"/>
          <w:color w:val="202124"/>
          <w:sz w:val="24"/>
          <w:szCs w:val="24"/>
          <w:shd w:val="clear" w:color="auto" w:fill="FFFFFF"/>
        </w:rPr>
        <w:t xml:space="preserve"> is for her to </w:t>
      </w:r>
      <w:r w:rsidR="006D69F7" w:rsidRPr="00D27379">
        <w:rPr>
          <w:rFonts w:cs="Times New Roman"/>
          <w:color w:val="202124"/>
          <w:sz w:val="24"/>
          <w:szCs w:val="24"/>
          <w:shd w:val="clear" w:color="auto" w:fill="FFFFFF"/>
        </w:rPr>
        <w:t>restrain</w:t>
      </w:r>
      <w:r w:rsidR="00B7761C" w:rsidRPr="00D27379">
        <w:rPr>
          <w:rFonts w:cs="Times New Roman"/>
          <w:color w:val="202124"/>
          <w:sz w:val="24"/>
          <w:szCs w:val="24"/>
          <w:shd w:val="clear" w:color="auto" w:fill="FFFFFF"/>
        </w:rPr>
        <w:t xml:space="preserve"> herself in a room and rest. </w:t>
      </w:r>
      <w:r w:rsidR="00116925" w:rsidRPr="00D27379">
        <w:rPr>
          <w:rFonts w:cs="Times New Roman"/>
          <w:color w:val="202124"/>
          <w:sz w:val="24"/>
          <w:szCs w:val="24"/>
          <w:shd w:val="clear" w:color="auto" w:fill="FFFFFF"/>
        </w:rPr>
        <w:t>At some point, she argues that if she stares at the wallpaper for a long, she can see the patterns of the wallpaper change and a woman in it moving and watching her.</w:t>
      </w:r>
      <w:r w:rsidRPr="00D27379">
        <w:rPr>
          <w:rFonts w:cs="Times New Roman"/>
          <w:color w:val="202124"/>
          <w:sz w:val="24"/>
          <w:szCs w:val="24"/>
          <w:shd w:val="clear" w:color="auto" w:fill="FFFFFF"/>
        </w:rPr>
        <w:t xml:space="preserve"> </w:t>
      </w:r>
      <w:r w:rsidR="007F10BF" w:rsidRPr="00D27379">
        <w:rPr>
          <w:rFonts w:cs="Times New Roman"/>
          <w:color w:val="202124"/>
          <w:sz w:val="24"/>
          <w:szCs w:val="24"/>
          <w:shd w:val="clear" w:color="auto" w:fill="FFFFFF"/>
        </w:rPr>
        <w:t xml:space="preserve">When she tells her husband that the woman that was in the wallpaper has exited the wallpaper, he faints leaving the narrator surprised. </w:t>
      </w:r>
      <w:r w:rsidR="00134502" w:rsidRPr="00D27379">
        <w:rPr>
          <w:rFonts w:cs="Times New Roman"/>
          <w:color w:val="202124"/>
          <w:sz w:val="24"/>
          <w:szCs w:val="24"/>
          <w:shd w:val="clear" w:color="auto" w:fill="FFFFFF"/>
        </w:rPr>
        <w:t xml:space="preserve">Moreover, the reader can see how the narrator falls into madness due to her obsession with the </w:t>
      </w:r>
      <w:r w:rsidR="00CA1011" w:rsidRPr="00D27379">
        <w:rPr>
          <w:rFonts w:cs="Times New Roman"/>
          <w:color w:val="202124"/>
          <w:sz w:val="24"/>
          <w:szCs w:val="24"/>
          <w:shd w:val="clear" w:color="auto" w:fill="FFFFFF"/>
        </w:rPr>
        <w:t>shadowy</w:t>
      </w:r>
      <w:r w:rsidR="00134502" w:rsidRPr="00D27379">
        <w:rPr>
          <w:rFonts w:cs="Times New Roman"/>
          <w:color w:val="202124"/>
          <w:sz w:val="24"/>
          <w:szCs w:val="24"/>
          <w:shd w:val="clear" w:color="auto" w:fill="FFFFFF"/>
        </w:rPr>
        <w:t xml:space="preserve"> image</w:t>
      </w:r>
      <w:r w:rsidR="00CA1011" w:rsidRPr="00D27379">
        <w:rPr>
          <w:rFonts w:cs="Times New Roman"/>
          <w:color w:val="202124"/>
          <w:sz w:val="24"/>
          <w:szCs w:val="24"/>
          <w:shd w:val="clear" w:color="auto" w:fill="FFFFFF"/>
        </w:rPr>
        <w:t xml:space="preserve"> behind the </w:t>
      </w:r>
      <w:r w:rsidR="009C5780" w:rsidRPr="00D27379">
        <w:rPr>
          <w:rFonts w:cs="Times New Roman"/>
          <w:color w:val="202124"/>
          <w:sz w:val="24"/>
          <w:szCs w:val="24"/>
          <w:shd w:val="clear" w:color="auto" w:fill="FFFFFF"/>
        </w:rPr>
        <w:t>p</w:t>
      </w:r>
      <w:r w:rsidR="00CA1011" w:rsidRPr="00D27379">
        <w:rPr>
          <w:rFonts w:cs="Times New Roman"/>
          <w:color w:val="202124"/>
          <w:sz w:val="24"/>
          <w:szCs w:val="24"/>
          <w:shd w:val="clear" w:color="auto" w:fill="FFFFFF"/>
        </w:rPr>
        <w:t>attern of the wallpaper.</w:t>
      </w:r>
      <w:r w:rsidR="009C5780" w:rsidRPr="00D27379">
        <w:rPr>
          <w:rFonts w:cs="Times New Roman"/>
          <w:color w:val="202124"/>
          <w:sz w:val="24"/>
          <w:szCs w:val="24"/>
          <w:shd w:val="clear" w:color="auto" w:fill="FFFFFF"/>
        </w:rPr>
        <w:t xml:space="preserve"> According to (</w:t>
      </w:r>
      <w:r w:rsidR="00D27379">
        <w:rPr>
          <w:rFonts w:cs="Times New Roman"/>
          <w:color w:val="202124"/>
          <w:sz w:val="24"/>
          <w:szCs w:val="24"/>
          <w:shd w:val="clear" w:color="auto" w:fill="FFFFFF"/>
        </w:rPr>
        <w:t>Gilman, 1892</w:t>
      </w:r>
      <w:r w:rsidR="009C5780" w:rsidRPr="00D27379">
        <w:rPr>
          <w:rFonts w:cs="Times New Roman"/>
          <w:color w:val="202124"/>
          <w:sz w:val="24"/>
          <w:szCs w:val="24"/>
          <w:shd w:val="clear" w:color="auto" w:fill="FFFFFF"/>
        </w:rPr>
        <w:t xml:space="preserve">), </w:t>
      </w:r>
      <w:r w:rsidR="00AB5BBE" w:rsidRPr="00D27379">
        <w:rPr>
          <w:rFonts w:cs="Times New Roman"/>
          <w:color w:val="202124"/>
          <w:sz w:val="24"/>
          <w:szCs w:val="24"/>
          <w:shd w:val="clear" w:color="auto" w:fill="FFFFFF"/>
        </w:rPr>
        <w:t>insanity was the def</w:t>
      </w:r>
      <w:r w:rsidR="006F1B1E" w:rsidRPr="00D27379">
        <w:rPr>
          <w:rFonts w:cs="Times New Roman"/>
          <w:color w:val="202124"/>
          <w:sz w:val="24"/>
          <w:szCs w:val="24"/>
          <w:shd w:val="clear" w:color="auto" w:fill="FFFFFF"/>
        </w:rPr>
        <w:t>inition of feminine and though Gilman does not represent madness directly as a result of oppression, she uses the wallpapered nursery where the female narrator is kept</w:t>
      </w:r>
      <w:r w:rsidR="00867795" w:rsidRPr="00D27379">
        <w:rPr>
          <w:rFonts w:cs="Times New Roman"/>
          <w:color w:val="202124"/>
          <w:sz w:val="24"/>
          <w:szCs w:val="24"/>
          <w:shd w:val="clear" w:color="auto" w:fill="FFFFFF"/>
        </w:rPr>
        <w:t xml:space="preserve"> and the unconscious </w:t>
      </w:r>
      <w:r w:rsidR="00870980" w:rsidRPr="00D27379">
        <w:rPr>
          <w:rFonts w:cs="Times New Roman"/>
          <w:color w:val="202124"/>
          <w:sz w:val="24"/>
          <w:szCs w:val="24"/>
          <w:shd w:val="clear" w:color="auto" w:fill="FFFFFF"/>
        </w:rPr>
        <w:t xml:space="preserve">self </w:t>
      </w:r>
      <w:r w:rsidR="00867795" w:rsidRPr="00D27379">
        <w:rPr>
          <w:rFonts w:cs="Times New Roman"/>
          <w:color w:val="202124"/>
          <w:sz w:val="24"/>
          <w:szCs w:val="24"/>
          <w:shd w:val="clear" w:color="auto" w:fill="FFFFFF"/>
        </w:rPr>
        <w:t>is trapped behind the rules and gender roles placed on women.</w:t>
      </w:r>
      <w:r w:rsidR="00870980" w:rsidRPr="00D27379">
        <w:rPr>
          <w:rFonts w:cs="Times New Roman"/>
          <w:color w:val="202124"/>
          <w:sz w:val="24"/>
          <w:szCs w:val="24"/>
          <w:shd w:val="clear" w:color="auto" w:fill="FFFFFF"/>
        </w:rPr>
        <w:t xml:space="preserve"> The article argues that the system pushed women to the edge of madness through their blind imagination that they are placing women in the right place. </w:t>
      </w:r>
    </w:p>
    <w:p w14:paraId="1FC81F42" w14:textId="6D501435" w:rsidR="007F10BF" w:rsidRPr="00D27379" w:rsidRDefault="00733ABB" w:rsidP="00D27379">
      <w:pPr>
        <w:spacing w:line="480" w:lineRule="auto"/>
        <w:ind w:firstLine="720"/>
        <w:jc w:val="both"/>
        <w:rPr>
          <w:rFonts w:cs="Times New Roman"/>
          <w:color w:val="202124"/>
          <w:sz w:val="24"/>
          <w:szCs w:val="24"/>
          <w:shd w:val="clear" w:color="auto" w:fill="FFFFFF"/>
        </w:rPr>
      </w:pPr>
      <w:r w:rsidRPr="00D27379">
        <w:rPr>
          <w:rFonts w:cs="Times New Roman"/>
          <w:color w:val="202124"/>
          <w:sz w:val="24"/>
          <w:szCs w:val="24"/>
          <w:shd w:val="clear" w:color="auto" w:fill="FFFFFF"/>
        </w:rPr>
        <w:t>Moreover, the narrator shows that they lack self-iden</w:t>
      </w:r>
      <w:r w:rsidR="00945867" w:rsidRPr="00D27379">
        <w:rPr>
          <w:rFonts w:cs="Times New Roman"/>
          <w:color w:val="202124"/>
          <w:sz w:val="24"/>
          <w:szCs w:val="24"/>
          <w:shd w:val="clear" w:color="auto" w:fill="FFFFFF"/>
        </w:rPr>
        <w:t>t</w:t>
      </w:r>
      <w:r w:rsidRPr="00D27379">
        <w:rPr>
          <w:rFonts w:cs="Times New Roman"/>
          <w:color w:val="202124"/>
          <w:sz w:val="24"/>
          <w:szCs w:val="24"/>
          <w:shd w:val="clear" w:color="auto" w:fill="FFFFFF"/>
        </w:rPr>
        <w:t xml:space="preserve">ity, according to the Freudian perspective. </w:t>
      </w:r>
      <w:r w:rsidR="00473C4E" w:rsidRPr="00D27379">
        <w:rPr>
          <w:rFonts w:cs="Times New Roman"/>
          <w:color w:val="202124"/>
          <w:sz w:val="24"/>
          <w:szCs w:val="24"/>
          <w:shd w:val="clear" w:color="auto" w:fill="FFFFFF"/>
        </w:rPr>
        <w:t xml:space="preserve">Self-identity refers to the perceptions of a person's selective traits, abilities, qualities, values, and the </w:t>
      </w:r>
      <w:r w:rsidR="00134502" w:rsidRPr="00D27379">
        <w:rPr>
          <w:rFonts w:cs="Times New Roman"/>
          <w:color w:val="202124"/>
          <w:sz w:val="24"/>
          <w:szCs w:val="24"/>
          <w:shd w:val="clear" w:color="auto" w:fill="FFFFFF"/>
        </w:rPr>
        <w:t>features</w:t>
      </w:r>
      <w:r w:rsidR="00473C4E" w:rsidRPr="00D27379">
        <w:rPr>
          <w:rFonts w:cs="Times New Roman"/>
          <w:color w:val="202124"/>
          <w:sz w:val="24"/>
          <w:szCs w:val="24"/>
          <w:shd w:val="clear" w:color="auto" w:fill="FFFFFF"/>
        </w:rPr>
        <w:t xml:space="preserve"> that represent a person.</w:t>
      </w:r>
      <w:r w:rsidR="00134502" w:rsidRPr="00D27379">
        <w:rPr>
          <w:rFonts w:cs="Times New Roman"/>
          <w:color w:val="202124"/>
          <w:sz w:val="24"/>
          <w:szCs w:val="24"/>
          <w:shd w:val="clear" w:color="auto" w:fill="FFFFFF"/>
        </w:rPr>
        <w:t xml:space="preserve"> </w:t>
      </w:r>
      <w:r w:rsidR="00945867" w:rsidRPr="00D27379">
        <w:rPr>
          <w:rFonts w:cs="Times New Roman"/>
          <w:color w:val="202124"/>
          <w:sz w:val="24"/>
          <w:szCs w:val="24"/>
          <w:shd w:val="clear" w:color="auto" w:fill="FFFFFF"/>
        </w:rPr>
        <w:t xml:space="preserve">That is, women are viewed as weak and childish that were not meant to be heard, and were not allowed to have control over their lives. </w:t>
      </w:r>
      <w:r w:rsidR="005D6E41" w:rsidRPr="00D27379">
        <w:rPr>
          <w:rFonts w:cs="Times New Roman"/>
          <w:color w:val="202124"/>
          <w:sz w:val="24"/>
          <w:szCs w:val="24"/>
          <w:shd w:val="clear" w:color="auto" w:fill="FFFFFF"/>
        </w:rPr>
        <w:t xml:space="preserve">For instance, the narrator was encouraged or compelled to follow her husband’s opinions in every activity and aspect of life. </w:t>
      </w:r>
      <w:r w:rsidR="003B19A0" w:rsidRPr="00D27379">
        <w:rPr>
          <w:rFonts w:cs="Times New Roman"/>
          <w:color w:val="202124"/>
          <w:sz w:val="24"/>
          <w:szCs w:val="24"/>
          <w:shd w:val="clear" w:color="auto" w:fill="FFFFFF"/>
        </w:rPr>
        <w:t xml:space="preserve">That is, they were to abide by their spouse's opinions whether socially, economically, financially, and mentally. </w:t>
      </w:r>
      <w:r w:rsidR="008D3F0A" w:rsidRPr="00D27379">
        <w:rPr>
          <w:rFonts w:cs="Times New Roman"/>
          <w:color w:val="202124"/>
          <w:sz w:val="24"/>
          <w:szCs w:val="24"/>
          <w:shd w:val="clear" w:color="auto" w:fill="FFFFFF"/>
        </w:rPr>
        <w:t>Moreover, the mental and psychological health of women was highly misunderstood because women were seen as nervous and hysterical beings</w:t>
      </w:r>
      <w:r w:rsidR="00B7761C" w:rsidRPr="00D27379">
        <w:rPr>
          <w:rFonts w:cs="Times New Roman"/>
          <w:color w:val="202124"/>
          <w:sz w:val="24"/>
          <w:szCs w:val="24"/>
          <w:shd w:val="clear" w:color="auto" w:fill="FFFFFF"/>
        </w:rPr>
        <w:t xml:space="preserve"> since most medical facilities did not </w:t>
      </w:r>
      <w:r w:rsidR="006D69F7" w:rsidRPr="00D27379">
        <w:rPr>
          <w:rFonts w:cs="Times New Roman"/>
          <w:color w:val="202124"/>
          <w:sz w:val="24"/>
          <w:szCs w:val="24"/>
          <w:shd w:val="clear" w:color="auto" w:fill="FFFFFF"/>
        </w:rPr>
        <w:t>comprehend</w:t>
      </w:r>
      <w:r w:rsidR="00B7761C" w:rsidRPr="00D27379">
        <w:rPr>
          <w:rFonts w:cs="Times New Roman"/>
          <w:color w:val="202124"/>
          <w:sz w:val="24"/>
          <w:szCs w:val="24"/>
          <w:shd w:val="clear" w:color="auto" w:fill="FFFFFF"/>
        </w:rPr>
        <w:t xml:space="preserve"> how to deal with mental illnesses. </w:t>
      </w:r>
      <w:r w:rsidR="009C5780" w:rsidRPr="00D27379">
        <w:rPr>
          <w:rFonts w:cs="Times New Roman"/>
          <w:color w:val="202124"/>
          <w:sz w:val="24"/>
          <w:szCs w:val="24"/>
          <w:shd w:val="clear" w:color="auto" w:fill="FFFFFF"/>
        </w:rPr>
        <w:t xml:space="preserve">As the </w:t>
      </w:r>
      <w:r w:rsidR="006D69F7" w:rsidRPr="00D27379">
        <w:rPr>
          <w:rFonts w:cs="Times New Roman"/>
          <w:color w:val="202124"/>
          <w:sz w:val="24"/>
          <w:szCs w:val="24"/>
          <w:shd w:val="clear" w:color="auto" w:fill="FFFFFF"/>
        </w:rPr>
        <w:t>representation</w:t>
      </w:r>
      <w:r w:rsidR="009C5780" w:rsidRPr="00D27379">
        <w:rPr>
          <w:rFonts w:cs="Times New Roman"/>
          <w:color w:val="202124"/>
          <w:sz w:val="24"/>
          <w:szCs w:val="24"/>
          <w:shd w:val="clear" w:color="auto" w:fill="FFFFFF"/>
        </w:rPr>
        <w:t xml:space="preserve"> of a woman's mental </w:t>
      </w:r>
      <w:r w:rsidR="006D69F7" w:rsidRPr="00D27379">
        <w:rPr>
          <w:rFonts w:cs="Times New Roman"/>
          <w:color w:val="202124"/>
          <w:sz w:val="24"/>
          <w:szCs w:val="24"/>
          <w:shd w:val="clear" w:color="auto" w:fill="FFFFFF"/>
        </w:rPr>
        <w:t>collapse</w:t>
      </w:r>
      <w:r w:rsidR="009C5780" w:rsidRPr="00D27379">
        <w:rPr>
          <w:rFonts w:cs="Times New Roman"/>
          <w:color w:val="202124"/>
          <w:sz w:val="24"/>
          <w:szCs w:val="24"/>
          <w:shd w:val="clear" w:color="auto" w:fill="FFFFFF"/>
        </w:rPr>
        <w:t xml:space="preserve">, the 'Yellow wallpaper' </w:t>
      </w:r>
      <w:r w:rsidR="006D69F7">
        <w:rPr>
          <w:rFonts w:cs="Times New Roman"/>
          <w:color w:val="202124"/>
          <w:sz w:val="24"/>
          <w:szCs w:val="24"/>
          <w:shd w:val="clear" w:color="auto" w:fill="FFFFFF"/>
        </w:rPr>
        <w:t>give</w:t>
      </w:r>
      <w:r w:rsidR="009C5780" w:rsidRPr="00D27379">
        <w:rPr>
          <w:rFonts w:cs="Times New Roman"/>
          <w:color w:val="202124"/>
          <w:sz w:val="24"/>
          <w:szCs w:val="24"/>
          <w:shd w:val="clear" w:color="auto" w:fill="FFFFFF"/>
        </w:rPr>
        <w:t xml:space="preserve">s </w:t>
      </w:r>
      <w:proofErr w:type="gramStart"/>
      <w:r w:rsidR="009C5780" w:rsidRPr="00D27379">
        <w:rPr>
          <w:rFonts w:cs="Times New Roman"/>
          <w:color w:val="202124"/>
          <w:sz w:val="24"/>
          <w:szCs w:val="24"/>
          <w:shd w:val="clear" w:color="auto" w:fill="FFFFFF"/>
        </w:rPr>
        <w:t>an</w:t>
      </w:r>
      <w:proofErr w:type="gramEnd"/>
      <w:r w:rsidR="009C5780" w:rsidRPr="00D27379">
        <w:rPr>
          <w:rFonts w:cs="Times New Roman"/>
          <w:color w:val="202124"/>
          <w:sz w:val="24"/>
          <w:szCs w:val="24"/>
          <w:shd w:val="clear" w:color="auto" w:fill="FFFFFF"/>
        </w:rPr>
        <w:t xml:space="preserve"> </w:t>
      </w:r>
      <w:r w:rsidR="006D69F7" w:rsidRPr="00D27379">
        <w:rPr>
          <w:rFonts w:cs="Times New Roman"/>
          <w:color w:val="202124"/>
          <w:sz w:val="24"/>
          <w:szCs w:val="24"/>
          <w:shd w:val="clear" w:color="auto" w:fill="FFFFFF"/>
        </w:rPr>
        <w:t>chance</w:t>
      </w:r>
      <w:r w:rsidR="009C5780" w:rsidRPr="00D27379">
        <w:rPr>
          <w:rFonts w:cs="Times New Roman"/>
          <w:color w:val="202124"/>
          <w:sz w:val="24"/>
          <w:szCs w:val="24"/>
          <w:shd w:val="clear" w:color="auto" w:fill="FFFFFF"/>
        </w:rPr>
        <w:t xml:space="preserve"> for women in the nineteenth century to </w:t>
      </w:r>
      <w:r w:rsidR="009C5780" w:rsidRPr="00D27379">
        <w:rPr>
          <w:rFonts w:cs="Times New Roman"/>
          <w:color w:val="202124"/>
          <w:sz w:val="24"/>
          <w:szCs w:val="24"/>
          <w:shd w:val="clear" w:color="auto" w:fill="FFFFFF"/>
        </w:rPr>
        <w:lastRenderedPageBreak/>
        <w:t xml:space="preserve">deal with mental illnesses such as anxiety, depression, and postpartum depression. </w:t>
      </w:r>
      <w:r w:rsidR="00674290" w:rsidRPr="00D27379">
        <w:rPr>
          <w:rFonts w:cs="Times New Roman"/>
          <w:color w:val="202124"/>
          <w:sz w:val="24"/>
          <w:szCs w:val="24"/>
          <w:shd w:val="clear" w:color="auto" w:fill="FFFFFF"/>
        </w:rPr>
        <w:t>The nature of the story illustrates the oppressive nature brought by gender roles and the need for self-expression. This led to inner thoughts of women understanding that they were stuck in the huge room with the yellow wallpaper.</w:t>
      </w:r>
      <w:r w:rsidR="00473C4E" w:rsidRPr="00D27379">
        <w:rPr>
          <w:rFonts w:cs="Times New Roman"/>
          <w:color w:val="202124"/>
          <w:sz w:val="24"/>
          <w:szCs w:val="24"/>
          <w:shd w:val="clear" w:color="auto" w:fill="FFFFFF"/>
        </w:rPr>
        <w:t xml:space="preserve"> </w:t>
      </w:r>
      <w:r w:rsidR="00870980" w:rsidRPr="00D27379">
        <w:rPr>
          <w:rFonts w:cs="Times New Roman"/>
          <w:color w:val="202124"/>
          <w:sz w:val="24"/>
          <w:szCs w:val="24"/>
          <w:shd w:val="clear" w:color="auto" w:fill="FFFFFF"/>
        </w:rPr>
        <w:t>Based on an article by (C</w:t>
      </w:r>
      <w:r w:rsidR="0077273F" w:rsidRPr="00D27379">
        <w:rPr>
          <w:rFonts w:cs="Times New Roman"/>
          <w:color w:val="202124"/>
          <w:sz w:val="24"/>
          <w:szCs w:val="24"/>
          <w:shd w:val="clear" w:color="auto" w:fill="FFFFFF"/>
        </w:rPr>
        <w:t>arey, 2011</w:t>
      </w:r>
      <w:r w:rsidR="00870980" w:rsidRPr="00D27379">
        <w:rPr>
          <w:rFonts w:cs="Times New Roman"/>
          <w:color w:val="202124"/>
          <w:sz w:val="24"/>
          <w:szCs w:val="24"/>
          <w:shd w:val="clear" w:color="auto" w:fill="FFFFFF"/>
        </w:rPr>
        <w:t>),</w:t>
      </w:r>
      <w:r w:rsidR="0077273F" w:rsidRPr="00D27379">
        <w:rPr>
          <w:rFonts w:cs="Times New Roman"/>
          <w:color w:val="202124"/>
          <w:sz w:val="24"/>
          <w:szCs w:val="24"/>
          <w:shd w:val="clear" w:color="auto" w:fill="FFFFFF"/>
        </w:rPr>
        <w:t xml:space="preserve"> Gilman is trying to warn society </w:t>
      </w:r>
      <w:r w:rsidR="0074056D" w:rsidRPr="00D27379">
        <w:rPr>
          <w:rFonts w:cs="Times New Roman"/>
          <w:color w:val="202124"/>
          <w:sz w:val="24"/>
          <w:szCs w:val="24"/>
          <w:shd w:val="clear" w:color="auto" w:fill="FFFFFF"/>
        </w:rPr>
        <w:t xml:space="preserve">about the consequences of gender roles and in male-dominated societies. </w:t>
      </w:r>
      <w:r w:rsidR="008C79DA" w:rsidRPr="00D27379">
        <w:rPr>
          <w:rFonts w:cs="Times New Roman"/>
          <w:color w:val="202124"/>
          <w:sz w:val="24"/>
          <w:szCs w:val="24"/>
          <w:shd w:val="clear" w:color="auto" w:fill="FFFFFF"/>
        </w:rPr>
        <w:t>That is, men were considered as rational thinkers while the role of women was being a dutiful wife that did not question the authority to question every deci</w:t>
      </w:r>
      <w:r w:rsidR="00C25997" w:rsidRPr="00D27379">
        <w:rPr>
          <w:rFonts w:cs="Times New Roman"/>
          <w:color w:val="202124"/>
          <w:sz w:val="24"/>
          <w:szCs w:val="24"/>
          <w:shd w:val="clear" w:color="auto" w:fill="FFFFFF"/>
        </w:rPr>
        <w:t>si</w:t>
      </w:r>
      <w:r w:rsidR="008C79DA" w:rsidRPr="00D27379">
        <w:rPr>
          <w:rFonts w:cs="Times New Roman"/>
          <w:color w:val="202124"/>
          <w:sz w:val="24"/>
          <w:szCs w:val="24"/>
          <w:shd w:val="clear" w:color="auto" w:fill="FFFFFF"/>
        </w:rPr>
        <w:t xml:space="preserve">on of their husbands. </w:t>
      </w:r>
      <w:r w:rsidR="00870980" w:rsidRPr="00D27379">
        <w:rPr>
          <w:rFonts w:cs="Times New Roman"/>
          <w:color w:val="202124"/>
          <w:sz w:val="24"/>
          <w:szCs w:val="24"/>
          <w:shd w:val="clear" w:color="auto" w:fill="FFFFFF"/>
        </w:rPr>
        <w:t xml:space="preserve"> </w:t>
      </w:r>
      <w:r w:rsidR="00D904CC" w:rsidRPr="00D27379">
        <w:rPr>
          <w:rFonts w:cs="Times New Roman"/>
          <w:color w:val="202124"/>
          <w:sz w:val="24"/>
          <w:szCs w:val="24"/>
          <w:shd w:val="clear" w:color="auto" w:fill="FFFFFF"/>
        </w:rPr>
        <w:t xml:space="preserve">That is, she tries to raise awareness about how women are misdiagnosed from </w:t>
      </w:r>
      <w:r w:rsidR="00C46DBC" w:rsidRPr="00D27379">
        <w:rPr>
          <w:rFonts w:cs="Times New Roman"/>
          <w:color w:val="202124"/>
          <w:sz w:val="24"/>
          <w:szCs w:val="24"/>
          <w:shd w:val="clear" w:color="auto" w:fill="FFFFFF"/>
        </w:rPr>
        <w:t>her</w:t>
      </w:r>
      <w:r w:rsidR="00D904CC" w:rsidRPr="00D27379">
        <w:rPr>
          <w:rFonts w:cs="Times New Roman"/>
          <w:color w:val="202124"/>
          <w:sz w:val="24"/>
          <w:szCs w:val="24"/>
          <w:shd w:val="clear" w:color="auto" w:fill="FFFFFF"/>
        </w:rPr>
        <w:t xml:space="preserve"> experience with a nervous condition. </w:t>
      </w:r>
    </w:p>
    <w:p w14:paraId="558E8E68" w14:textId="1F958D2F" w:rsidR="00D27379" w:rsidRDefault="00733ABB" w:rsidP="00D27379">
      <w:pPr>
        <w:spacing w:line="480" w:lineRule="auto"/>
        <w:ind w:firstLine="720"/>
        <w:jc w:val="both"/>
        <w:rPr>
          <w:rFonts w:cs="Times New Roman"/>
          <w:color w:val="202124"/>
          <w:sz w:val="24"/>
          <w:szCs w:val="24"/>
          <w:shd w:val="clear" w:color="auto" w:fill="FFFFFF"/>
        </w:rPr>
      </w:pPr>
      <w:r w:rsidRPr="00D27379">
        <w:rPr>
          <w:rFonts w:cs="Times New Roman"/>
          <w:color w:val="202124"/>
          <w:sz w:val="24"/>
          <w:szCs w:val="24"/>
          <w:shd w:val="clear" w:color="auto" w:fill="FFFFFF"/>
        </w:rPr>
        <w:t xml:space="preserve">In conclusion, Gilman is fighting against gender roles and illustrating the way this has </w:t>
      </w:r>
      <w:r w:rsidR="0088210D" w:rsidRPr="00D27379">
        <w:rPr>
          <w:rFonts w:cs="Times New Roman"/>
          <w:color w:val="202124"/>
          <w:sz w:val="24"/>
          <w:szCs w:val="24"/>
          <w:shd w:val="clear" w:color="auto" w:fill="FFFFFF"/>
        </w:rPr>
        <w:t xml:space="preserve">affected both men and women. For instance, the Jungian perspective shows that the narrator's husband believing that he is supposed to be the </w:t>
      </w:r>
      <w:r w:rsidR="006D69F7" w:rsidRPr="00D27379">
        <w:rPr>
          <w:rFonts w:cs="Times New Roman"/>
          <w:color w:val="202124"/>
          <w:sz w:val="24"/>
          <w:szCs w:val="24"/>
          <w:shd w:val="clear" w:color="auto" w:fill="FFFFFF"/>
        </w:rPr>
        <w:t>thoughtful</w:t>
      </w:r>
      <w:r w:rsidR="0088210D" w:rsidRPr="00D27379">
        <w:rPr>
          <w:rFonts w:cs="Times New Roman"/>
          <w:color w:val="202124"/>
          <w:sz w:val="24"/>
          <w:szCs w:val="24"/>
          <w:shd w:val="clear" w:color="auto" w:fill="FFFFFF"/>
        </w:rPr>
        <w:t xml:space="preserve"> partner, he does not allow his wife to think for herself. </w:t>
      </w:r>
      <w:r w:rsidR="0013795C" w:rsidRPr="00D27379">
        <w:rPr>
          <w:rFonts w:cs="Times New Roman"/>
          <w:color w:val="202124"/>
          <w:sz w:val="24"/>
          <w:szCs w:val="24"/>
          <w:shd w:val="clear" w:color="auto" w:fill="FFFFFF"/>
        </w:rPr>
        <w:t xml:space="preserve">He assumes that he knows about the condition of the narrator more than she does. </w:t>
      </w:r>
      <w:r w:rsidR="009038EC" w:rsidRPr="00D27379">
        <w:rPr>
          <w:rFonts w:cs="Times New Roman"/>
          <w:color w:val="202124"/>
          <w:sz w:val="24"/>
          <w:szCs w:val="24"/>
          <w:shd w:val="clear" w:color="auto" w:fill="FFFFFF"/>
        </w:rPr>
        <w:t xml:space="preserve">Therefore, after seeing the woman exit the wallpaper, the narrator realizes that she could not remain locked up for the rest of her life. She rises over her husband’s unconscious body from the room where she was confined. </w:t>
      </w:r>
      <w:r w:rsidR="008F5CDF" w:rsidRPr="00D27379">
        <w:rPr>
          <w:rFonts w:cs="Times New Roman"/>
          <w:color w:val="202124"/>
          <w:sz w:val="24"/>
          <w:szCs w:val="24"/>
          <w:shd w:val="clear" w:color="auto" w:fill="FFFFFF"/>
        </w:rPr>
        <w:t>The narrator rises against the fear, anger, and negative emotions that had risen due to the postpartum depression.</w:t>
      </w:r>
    </w:p>
    <w:p w14:paraId="671700F3" w14:textId="6E38D4D7" w:rsidR="007F10BF" w:rsidRPr="00D27379" w:rsidRDefault="00733ABB" w:rsidP="00D27379">
      <w:pPr>
        <w:rPr>
          <w:rFonts w:cs="Times New Roman"/>
          <w:color w:val="202124"/>
          <w:sz w:val="24"/>
          <w:szCs w:val="24"/>
          <w:shd w:val="clear" w:color="auto" w:fill="FFFFFF"/>
        </w:rPr>
      </w:pPr>
      <w:r>
        <w:rPr>
          <w:rFonts w:cs="Times New Roman"/>
          <w:color w:val="202124"/>
          <w:sz w:val="24"/>
          <w:szCs w:val="24"/>
          <w:shd w:val="clear" w:color="auto" w:fill="FFFFFF"/>
        </w:rPr>
        <w:br w:type="page"/>
      </w:r>
    </w:p>
    <w:p w14:paraId="24C242E6" w14:textId="1ED5FC4A" w:rsidR="008F5CDF" w:rsidRPr="00D27379" w:rsidRDefault="00733ABB" w:rsidP="00D27379">
      <w:pPr>
        <w:jc w:val="center"/>
        <w:rPr>
          <w:rFonts w:cs="Times New Roman"/>
          <w:b/>
          <w:bCs/>
          <w:color w:val="202124"/>
          <w:sz w:val="24"/>
          <w:szCs w:val="24"/>
          <w:shd w:val="clear" w:color="auto" w:fill="FFFFFF"/>
        </w:rPr>
      </w:pPr>
      <w:r w:rsidRPr="00D27379">
        <w:rPr>
          <w:rFonts w:cs="Times New Roman"/>
          <w:b/>
          <w:bCs/>
          <w:color w:val="202124"/>
          <w:sz w:val="24"/>
          <w:szCs w:val="24"/>
          <w:shd w:val="clear" w:color="auto" w:fill="FFFFFF"/>
        </w:rPr>
        <w:lastRenderedPageBreak/>
        <w:t>References.</w:t>
      </w:r>
    </w:p>
    <w:p w14:paraId="136289B0" w14:textId="77777777" w:rsidR="00333932" w:rsidRPr="00333932" w:rsidRDefault="00733ABB" w:rsidP="00333932">
      <w:pPr>
        <w:spacing w:line="480" w:lineRule="auto"/>
        <w:ind w:left="720" w:hanging="720"/>
        <w:jc w:val="both"/>
        <w:rPr>
          <w:rFonts w:cs="Times New Roman"/>
          <w:color w:val="222222"/>
          <w:sz w:val="24"/>
          <w:szCs w:val="24"/>
          <w:shd w:val="clear" w:color="auto" w:fill="FFFFFF"/>
        </w:rPr>
      </w:pPr>
      <w:r w:rsidRPr="00333932">
        <w:rPr>
          <w:rFonts w:cs="Times New Roman"/>
          <w:color w:val="222222"/>
          <w:sz w:val="24"/>
          <w:szCs w:val="24"/>
          <w:shd w:val="clear" w:color="auto" w:fill="FFFFFF"/>
        </w:rPr>
        <w:t>Carey, E. (2011). Controlling the Female Psyche: Assigned Gender Roles in “The Yellow Wallpaper”. </w:t>
      </w:r>
      <w:r w:rsidRPr="00333932">
        <w:rPr>
          <w:rFonts w:cs="Times New Roman"/>
          <w:i/>
          <w:iCs/>
          <w:color w:val="222222"/>
          <w:sz w:val="24"/>
          <w:szCs w:val="24"/>
          <w:shd w:val="clear" w:color="auto" w:fill="FFFFFF"/>
        </w:rPr>
        <w:t>Magnificata journal of undergraduate nonfiction, URL: https://commons. marymount. edu/magnificat/controlling-the-female-psyche-assigned-gender-roles-in-the-yellow-wallpaper</w:t>
      </w:r>
      <w:r w:rsidRPr="00333932">
        <w:rPr>
          <w:rFonts w:cs="Times New Roman"/>
          <w:color w:val="222222"/>
          <w:sz w:val="24"/>
          <w:szCs w:val="24"/>
          <w:shd w:val="clear" w:color="auto" w:fill="FFFFFF"/>
        </w:rPr>
        <w:t>.</w:t>
      </w:r>
    </w:p>
    <w:p w14:paraId="6F950F1C" w14:textId="77777777" w:rsidR="00333932" w:rsidRDefault="00733ABB" w:rsidP="00333932">
      <w:pPr>
        <w:spacing w:line="480" w:lineRule="auto"/>
        <w:ind w:left="720" w:hanging="720"/>
        <w:jc w:val="both"/>
        <w:rPr>
          <w:rFonts w:cs="Times New Roman"/>
          <w:color w:val="222222"/>
          <w:sz w:val="24"/>
          <w:szCs w:val="24"/>
          <w:shd w:val="clear" w:color="auto" w:fill="FFFFFF"/>
        </w:rPr>
      </w:pPr>
      <w:r w:rsidRPr="00333932">
        <w:rPr>
          <w:rFonts w:cs="Times New Roman"/>
          <w:color w:val="222222"/>
          <w:sz w:val="24"/>
          <w:szCs w:val="24"/>
          <w:shd w:val="clear" w:color="auto" w:fill="FFFFFF"/>
        </w:rPr>
        <w:t>Crewe, J. (1995). Queering the yellow wallpaper? Charlotte Perkins Gilman and the politics of form. </w:t>
      </w:r>
      <w:r w:rsidRPr="00333932">
        <w:rPr>
          <w:rFonts w:cs="Times New Roman"/>
          <w:i/>
          <w:iCs/>
          <w:color w:val="222222"/>
          <w:sz w:val="24"/>
          <w:szCs w:val="24"/>
          <w:shd w:val="clear" w:color="auto" w:fill="FFFFFF"/>
        </w:rPr>
        <w:t>Tulsa Studies in Women's Literature</w:t>
      </w:r>
      <w:r w:rsidRPr="00333932">
        <w:rPr>
          <w:rFonts w:cs="Times New Roman"/>
          <w:color w:val="222222"/>
          <w:sz w:val="24"/>
          <w:szCs w:val="24"/>
          <w:shd w:val="clear" w:color="auto" w:fill="FFFFFF"/>
        </w:rPr>
        <w:t>, </w:t>
      </w:r>
      <w:r w:rsidRPr="00333932">
        <w:rPr>
          <w:rFonts w:cs="Times New Roman"/>
          <w:i/>
          <w:iCs/>
          <w:color w:val="222222"/>
          <w:sz w:val="24"/>
          <w:szCs w:val="24"/>
          <w:shd w:val="clear" w:color="auto" w:fill="FFFFFF"/>
        </w:rPr>
        <w:t>14</w:t>
      </w:r>
      <w:r w:rsidRPr="00333932">
        <w:rPr>
          <w:rFonts w:cs="Times New Roman"/>
          <w:color w:val="222222"/>
          <w:sz w:val="24"/>
          <w:szCs w:val="24"/>
          <w:shd w:val="clear" w:color="auto" w:fill="FFFFFF"/>
        </w:rPr>
        <w:t>(2), 273-293.</w:t>
      </w:r>
    </w:p>
    <w:p w14:paraId="75AE54A4" w14:textId="45BFF133" w:rsidR="00333932" w:rsidRPr="00333932" w:rsidRDefault="00733ABB" w:rsidP="00333932">
      <w:pPr>
        <w:spacing w:line="480" w:lineRule="auto"/>
        <w:ind w:left="720" w:hanging="720"/>
        <w:jc w:val="both"/>
        <w:rPr>
          <w:rFonts w:cs="Times New Roman"/>
          <w:color w:val="222222"/>
          <w:sz w:val="24"/>
          <w:szCs w:val="24"/>
          <w:shd w:val="clear" w:color="auto" w:fill="FFFFFF"/>
        </w:rPr>
      </w:pPr>
      <w:r w:rsidRPr="00333932">
        <w:rPr>
          <w:rFonts w:cs="Times New Roman"/>
          <w:color w:val="222222"/>
          <w:sz w:val="24"/>
          <w:szCs w:val="24"/>
          <w:shd w:val="clear" w:color="auto" w:fill="FFFFFF"/>
        </w:rPr>
        <w:t>Falzeder, E. (2012). Freud and Jung, Freudians and Jungians. </w:t>
      </w:r>
      <w:r w:rsidRPr="00333932">
        <w:rPr>
          <w:rFonts w:cs="Times New Roman"/>
          <w:i/>
          <w:iCs/>
          <w:color w:val="222222"/>
          <w:sz w:val="24"/>
          <w:szCs w:val="24"/>
          <w:shd w:val="clear" w:color="auto" w:fill="FFFFFF"/>
        </w:rPr>
        <w:t>Jung Journal</w:t>
      </w:r>
      <w:r w:rsidRPr="00333932">
        <w:rPr>
          <w:rFonts w:cs="Times New Roman"/>
          <w:color w:val="222222"/>
          <w:sz w:val="24"/>
          <w:szCs w:val="24"/>
          <w:shd w:val="clear" w:color="auto" w:fill="FFFFFF"/>
        </w:rPr>
        <w:t>, </w:t>
      </w:r>
      <w:r w:rsidRPr="00333932">
        <w:rPr>
          <w:rFonts w:cs="Times New Roman"/>
          <w:i/>
          <w:iCs/>
          <w:color w:val="222222"/>
          <w:sz w:val="24"/>
          <w:szCs w:val="24"/>
          <w:shd w:val="clear" w:color="auto" w:fill="FFFFFF"/>
        </w:rPr>
        <w:t>6</w:t>
      </w:r>
      <w:r w:rsidRPr="00333932">
        <w:rPr>
          <w:rFonts w:cs="Times New Roman"/>
          <w:color w:val="222222"/>
          <w:sz w:val="24"/>
          <w:szCs w:val="24"/>
          <w:shd w:val="clear" w:color="auto" w:fill="FFFFFF"/>
        </w:rPr>
        <w:t>(3), 24-43.</w:t>
      </w:r>
    </w:p>
    <w:p w14:paraId="3BF20234" w14:textId="77777777" w:rsidR="00333932" w:rsidRPr="00333932" w:rsidRDefault="00733ABB" w:rsidP="00333932">
      <w:pPr>
        <w:spacing w:line="480" w:lineRule="auto"/>
        <w:ind w:left="720" w:hanging="720"/>
        <w:jc w:val="both"/>
        <w:rPr>
          <w:rFonts w:cs="Times New Roman"/>
          <w:color w:val="202124"/>
          <w:sz w:val="24"/>
          <w:szCs w:val="24"/>
          <w:shd w:val="clear" w:color="auto" w:fill="FFFFFF"/>
        </w:rPr>
      </w:pPr>
      <w:r w:rsidRPr="00333932">
        <w:rPr>
          <w:rFonts w:cs="Times New Roman"/>
          <w:color w:val="222222"/>
          <w:sz w:val="24"/>
          <w:szCs w:val="24"/>
          <w:shd w:val="clear" w:color="auto" w:fill="FFFFFF"/>
        </w:rPr>
        <w:t>Perkins Gilman, C. (1892). The yellow wallpaper.</w:t>
      </w:r>
    </w:p>
    <w:p w14:paraId="50696405" w14:textId="762EEBB4" w:rsidR="007F10BF" w:rsidRDefault="007F10BF">
      <w:pPr>
        <w:rPr>
          <w:rFonts w:cs="Times New Roman"/>
          <w:color w:val="202124"/>
          <w:shd w:val="clear" w:color="auto" w:fill="FFFFFF"/>
        </w:rPr>
      </w:pPr>
    </w:p>
    <w:p w14:paraId="01155B12" w14:textId="2B536CA0" w:rsidR="007F10BF" w:rsidRDefault="007F10BF">
      <w:pPr>
        <w:rPr>
          <w:rFonts w:cs="Times New Roman"/>
          <w:color w:val="202124"/>
          <w:shd w:val="clear" w:color="auto" w:fill="FFFFFF"/>
        </w:rPr>
      </w:pPr>
    </w:p>
    <w:p w14:paraId="3A7AFA9C" w14:textId="1AED18C4" w:rsidR="007F10BF" w:rsidRDefault="007F10BF">
      <w:pPr>
        <w:rPr>
          <w:rFonts w:cs="Times New Roman"/>
          <w:color w:val="202124"/>
          <w:shd w:val="clear" w:color="auto" w:fill="FFFFFF"/>
        </w:rPr>
      </w:pPr>
    </w:p>
    <w:p w14:paraId="14DBCA28" w14:textId="4EE727CA" w:rsidR="007F10BF" w:rsidRDefault="007F10BF">
      <w:pPr>
        <w:rPr>
          <w:rFonts w:cs="Times New Roman"/>
          <w:color w:val="202124"/>
          <w:shd w:val="clear" w:color="auto" w:fill="FFFFFF"/>
        </w:rPr>
      </w:pPr>
    </w:p>
    <w:p w14:paraId="14EE4042" w14:textId="1323EF95" w:rsidR="007F10BF" w:rsidRDefault="007F10BF">
      <w:pPr>
        <w:rPr>
          <w:rFonts w:cs="Times New Roman"/>
          <w:color w:val="202124"/>
          <w:shd w:val="clear" w:color="auto" w:fill="FFFFFF"/>
        </w:rPr>
      </w:pPr>
    </w:p>
    <w:p w14:paraId="64AAE52B" w14:textId="0B268BC0" w:rsidR="007F10BF" w:rsidRDefault="007F10BF">
      <w:pPr>
        <w:rPr>
          <w:rFonts w:cs="Times New Roman"/>
          <w:color w:val="202124"/>
          <w:shd w:val="clear" w:color="auto" w:fill="FFFFFF"/>
        </w:rPr>
      </w:pPr>
    </w:p>
    <w:p w14:paraId="60CBF228" w14:textId="0B15C539" w:rsidR="007F10BF" w:rsidRDefault="007F10BF">
      <w:pPr>
        <w:rPr>
          <w:rFonts w:cs="Times New Roman"/>
          <w:color w:val="202124"/>
          <w:shd w:val="clear" w:color="auto" w:fill="FFFFFF"/>
        </w:rPr>
      </w:pPr>
    </w:p>
    <w:p w14:paraId="5D3BC345" w14:textId="77777777" w:rsidR="007F10BF" w:rsidRPr="00192D8F" w:rsidRDefault="007F10BF"/>
    <w:sectPr w:rsidR="007F10BF" w:rsidRPr="00192D8F" w:rsidSect="009E34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6ACC6" w14:textId="77777777" w:rsidR="008A72F3" w:rsidRDefault="008A72F3">
      <w:pPr>
        <w:spacing w:after="0" w:line="240" w:lineRule="auto"/>
      </w:pPr>
      <w:r>
        <w:separator/>
      </w:r>
    </w:p>
  </w:endnote>
  <w:endnote w:type="continuationSeparator" w:id="0">
    <w:p w14:paraId="345C6ECF" w14:textId="77777777" w:rsidR="008A72F3" w:rsidRDefault="008A7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3FD22" w14:textId="77777777" w:rsidR="008A72F3" w:rsidRDefault="008A72F3">
      <w:pPr>
        <w:spacing w:after="0" w:line="240" w:lineRule="auto"/>
      </w:pPr>
      <w:r>
        <w:separator/>
      </w:r>
    </w:p>
  </w:footnote>
  <w:footnote w:type="continuationSeparator" w:id="0">
    <w:p w14:paraId="3660F7B3" w14:textId="77777777" w:rsidR="008A72F3" w:rsidRDefault="008A7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2372012"/>
      <w:docPartObj>
        <w:docPartGallery w:val="Page Numbers (Top of Page)"/>
        <w:docPartUnique/>
      </w:docPartObj>
    </w:sdtPr>
    <w:sdtEndPr>
      <w:rPr>
        <w:noProof/>
      </w:rPr>
    </w:sdtEndPr>
    <w:sdtContent>
      <w:p w14:paraId="6EA79DC6" w14:textId="32D73414" w:rsidR="00D27379" w:rsidRDefault="009E3463">
        <w:pPr>
          <w:pStyle w:val="Header"/>
          <w:jc w:val="right"/>
        </w:pPr>
        <w:r w:rsidRPr="009E3463">
          <w:t>YELLOW WALLPAPER</w:t>
        </w:r>
        <w:r>
          <w:t xml:space="preserve">                                                                                                                              </w:t>
        </w:r>
        <w:r w:rsidR="00733ABB">
          <w:fldChar w:fldCharType="begin"/>
        </w:r>
        <w:r w:rsidR="00733ABB">
          <w:instrText xml:space="preserve"> PAGE   \* MERGEFORMAT </w:instrText>
        </w:r>
        <w:r w:rsidR="00733ABB">
          <w:fldChar w:fldCharType="separate"/>
        </w:r>
        <w:r w:rsidR="00733ABB">
          <w:rPr>
            <w:noProof/>
          </w:rPr>
          <w:t>2</w:t>
        </w:r>
        <w:r w:rsidR="00733ABB">
          <w:rPr>
            <w:noProof/>
          </w:rPr>
          <w:fldChar w:fldCharType="end"/>
        </w:r>
      </w:p>
    </w:sdtContent>
  </w:sdt>
  <w:p w14:paraId="30593E64" w14:textId="77777777" w:rsidR="00D27379" w:rsidRDefault="00D27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245A8" w14:textId="3E731F73" w:rsidR="00D27379" w:rsidRDefault="00733ABB">
    <w:pPr>
      <w:pStyle w:val="Header"/>
    </w:pPr>
    <w:r>
      <w:t xml:space="preserve">Running </w:t>
    </w:r>
    <w:r w:rsidR="009E3463">
      <w:t>H</w:t>
    </w:r>
    <w:r>
      <w:t xml:space="preserve">ead: </w:t>
    </w:r>
    <w:bookmarkStart w:id="0" w:name="_Hlk57899551"/>
    <w:bookmarkStart w:id="1" w:name="_Hlk57899552"/>
    <w:r>
      <w:t>YELLOW WALLPAPER</w:t>
    </w:r>
    <w:bookmarkEnd w:id="0"/>
    <w:bookmarkEnd w:id="1"/>
    <w:r w:rsidR="009E3463">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303"/>
    <w:rsid w:val="0011194F"/>
    <w:rsid w:val="00116925"/>
    <w:rsid w:val="00134502"/>
    <w:rsid w:val="0013795C"/>
    <w:rsid w:val="00192D8F"/>
    <w:rsid w:val="0019449B"/>
    <w:rsid w:val="001C2BBD"/>
    <w:rsid w:val="00333932"/>
    <w:rsid w:val="003B19A0"/>
    <w:rsid w:val="004646CB"/>
    <w:rsid w:val="00473C4E"/>
    <w:rsid w:val="005D6E41"/>
    <w:rsid w:val="00627F25"/>
    <w:rsid w:val="00672303"/>
    <w:rsid w:val="00674290"/>
    <w:rsid w:val="006803D4"/>
    <w:rsid w:val="006D69F7"/>
    <w:rsid w:val="006F1B1E"/>
    <w:rsid w:val="00706BEE"/>
    <w:rsid w:val="00733ABB"/>
    <w:rsid w:val="0074056D"/>
    <w:rsid w:val="007622AB"/>
    <w:rsid w:val="0077273F"/>
    <w:rsid w:val="007F10BF"/>
    <w:rsid w:val="00867795"/>
    <w:rsid w:val="00870980"/>
    <w:rsid w:val="0088210D"/>
    <w:rsid w:val="008A72F3"/>
    <w:rsid w:val="008C0481"/>
    <w:rsid w:val="008C79DA"/>
    <w:rsid w:val="008D3F0A"/>
    <w:rsid w:val="008F5CDF"/>
    <w:rsid w:val="009038EC"/>
    <w:rsid w:val="00945867"/>
    <w:rsid w:val="009B5D26"/>
    <w:rsid w:val="009C5780"/>
    <w:rsid w:val="009E3463"/>
    <w:rsid w:val="00A403E5"/>
    <w:rsid w:val="00A65132"/>
    <w:rsid w:val="00A71B7C"/>
    <w:rsid w:val="00A82C98"/>
    <w:rsid w:val="00AB5BBE"/>
    <w:rsid w:val="00B1731C"/>
    <w:rsid w:val="00B7200E"/>
    <w:rsid w:val="00B7761C"/>
    <w:rsid w:val="00C25997"/>
    <w:rsid w:val="00C46DBC"/>
    <w:rsid w:val="00CA1011"/>
    <w:rsid w:val="00D27379"/>
    <w:rsid w:val="00D904CC"/>
    <w:rsid w:val="00EC3274"/>
    <w:rsid w:val="00F954CD"/>
    <w:rsid w:val="00FA65E3"/>
    <w:rsid w:val="00FF1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D25EA"/>
  <w15:chartTrackingRefBased/>
  <w15:docId w15:val="{437DE356-4CEC-4C1B-A3DD-ACEB7C37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379"/>
  </w:style>
  <w:style w:type="paragraph" w:styleId="Footer">
    <w:name w:val="footer"/>
    <w:basedOn w:val="Normal"/>
    <w:link w:val="FooterChar"/>
    <w:uiPriority w:val="99"/>
    <w:unhideWhenUsed/>
    <w:rsid w:val="00D27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2020-12-03T11:54:00Z</dcterms:created>
  <dcterms:modified xsi:type="dcterms:W3CDTF">2020-12-03T11:54:00Z</dcterms:modified>
</cp:coreProperties>
</file>